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22C5" w:rsidRPr="0086435B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 xml:space="preserve">ANEXO </w:t>
      </w:r>
      <w:r w:rsidR="00B82153">
        <w:rPr>
          <w:rFonts w:ascii="Century Gothic" w:hAnsi="Century Gothic" w:cs="Arial"/>
          <w:b/>
        </w:rPr>
        <w:t xml:space="preserve">I - </w:t>
      </w:r>
      <w:r w:rsidRPr="0086435B">
        <w:rPr>
          <w:rFonts w:ascii="Century Gothic" w:hAnsi="Century Gothic" w:cs="Arial"/>
          <w:b/>
        </w:rPr>
        <w:t>B</w:t>
      </w:r>
    </w:p>
    <w:p w:rsidR="003E22C5" w:rsidRPr="0086435B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>MINUTA DE PROPOSTA COMERCIAL</w:t>
      </w:r>
    </w:p>
    <w:p w:rsidR="00D102AD" w:rsidRPr="0086435B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86435B">
        <w:rPr>
          <w:rFonts w:ascii="Century Gothic" w:hAnsi="Century Gothic" w:cs="Arial"/>
          <w:i w:val="0"/>
          <w:sz w:val="20"/>
          <w:szCs w:val="20"/>
        </w:rPr>
        <w:t xml:space="preserve">PREGÃO ELETRÔNICO Nº </w:t>
      </w:r>
      <w:r w:rsidR="0086435B">
        <w:rPr>
          <w:rFonts w:ascii="Century Gothic" w:hAnsi="Century Gothic" w:cs="Arial"/>
          <w:i w:val="0"/>
          <w:sz w:val="20"/>
          <w:szCs w:val="20"/>
        </w:rPr>
        <w:t>0</w:t>
      </w:r>
      <w:r w:rsidR="00F61616" w:rsidRPr="0086435B">
        <w:rPr>
          <w:rFonts w:ascii="Century Gothic" w:hAnsi="Century Gothic" w:cs="Arial"/>
          <w:i w:val="0"/>
          <w:sz w:val="20"/>
          <w:szCs w:val="20"/>
        </w:rPr>
        <w:t>0</w:t>
      </w:r>
      <w:r w:rsidR="0086435B">
        <w:rPr>
          <w:rFonts w:ascii="Century Gothic" w:hAnsi="Century Gothic" w:cs="Arial"/>
          <w:i w:val="0"/>
          <w:sz w:val="20"/>
          <w:szCs w:val="20"/>
        </w:rPr>
        <w:t>1</w:t>
      </w:r>
      <w:r w:rsidRPr="0086435B">
        <w:rPr>
          <w:rFonts w:ascii="Century Gothic" w:hAnsi="Century Gothic" w:cs="Arial"/>
          <w:i w:val="0"/>
          <w:sz w:val="20"/>
          <w:szCs w:val="20"/>
        </w:rPr>
        <w:t>/</w:t>
      </w:r>
      <w:r w:rsidR="0039263D" w:rsidRPr="0086435B">
        <w:rPr>
          <w:rFonts w:ascii="Century Gothic" w:hAnsi="Century Gothic" w:cs="Arial"/>
          <w:i w:val="0"/>
          <w:sz w:val="20"/>
          <w:szCs w:val="20"/>
        </w:rPr>
        <w:t>2020</w:t>
      </w:r>
    </w:p>
    <w:p w:rsidR="00D102AD" w:rsidRPr="0086435B" w:rsidRDefault="00D102AD" w:rsidP="0039263D">
      <w:pPr>
        <w:rPr>
          <w:rFonts w:ascii="Century Gothic" w:hAnsi="Century Gothic" w:cs="Arial"/>
        </w:rPr>
      </w:pPr>
    </w:p>
    <w:p w:rsidR="00D102AD" w:rsidRDefault="00D102AD" w:rsidP="00D102AD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 xml:space="preserve">OBJETO: </w:t>
      </w:r>
      <w:bookmarkStart w:id="0" w:name="_Hlk39036761"/>
      <w:r w:rsidR="0086435B">
        <w:rPr>
          <w:rFonts w:ascii="Century Gothic" w:hAnsi="Century Gothic" w:cs="Arial"/>
          <w:b/>
          <w:shd w:val="clear" w:color="auto" w:fill="FFFFFF"/>
        </w:rPr>
        <w:t>R</w:t>
      </w:r>
      <w:r w:rsidR="0086435B" w:rsidRPr="0086435B">
        <w:rPr>
          <w:rFonts w:ascii="Century Gothic" w:hAnsi="Century Gothic" w:cs="Arial"/>
          <w:b/>
          <w:iCs/>
          <w:shd w:val="clear" w:color="auto" w:fill="FFFFFF"/>
        </w:rPr>
        <w:t xml:space="preserve">egistro de Preços para futura e eventual aquisição de materiais médico hospitalar, equipamentos de proteção individual </w:t>
      </w:r>
      <w:proofErr w:type="gramStart"/>
      <w:r w:rsidR="0086435B" w:rsidRPr="0086435B">
        <w:rPr>
          <w:rFonts w:ascii="Century Gothic" w:hAnsi="Century Gothic" w:cs="Arial"/>
          <w:b/>
          <w:iCs/>
          <w:shd w:val="clear" w:color="auto" w:fill="FFFFFF"/>
        </w:rPr>
        <w:t>e  insumos</w:t>
      </w:r>
      <w:proofErr w:type="gramEnd"/>
      <w:r w:rsidR="0086435B" w:rsidRPr="0086435B">
        <w:rPr>
          <w:rFonts w:ascii="Century Gothic" w:hAnsi="Century Gothic" w:cs="Arial"/>
          <w:b/>
          <w:iCs/>
          <w:shd w:val="clear" w:color="auto" w:fill="FFFFFF"/>
        </w:rPr>
        <w:t xml:space="preserve"> de saúde atendendo às demandas de emergência em Saúde Pública causadas pelo surto do CORONAVÍRUS nos municípios consorciados ao CISAMAPI</w:t>
      </w:r>
      <w:bookmarkEnd w:id="0"/>
      <w:r w:rsidRPr="0086435B">
        <w:rPr>
          <w:rFonts w:ascii="Century Gothic" w:hAnsi="Century Gothic" w:cs="Arial"/>
        </w:rPr>
        <w:t>.</w:t>
      </w:r>
    </w:p>
    <w:p w:rsidR="00FD39E3" w:rsidRDefault="00FD39E3" w:rsidP="00D102AD">
      <w:pPr>
        <w:jc w:val="both"/>
        <w:rPr>
          <w:rFonts w:ascii="Century Gothic" w:hAnsi="Century Gothic" w:cs="Arial"/>
        </w:rPr>
      </w:pP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Razão social:</w:t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CNPJ: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Endereço completo:</w:t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e-mail: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  <w:t>Telefone/Fax:</w:t>
      </w:r>
    </w:p>
    <w:p w:rsidR="00FD39E3" w:rsidRDefault="00FD39E3" w:rsidP="00D102AD">
      <w:pPr>
        <w:jc w:val="both"/>
        <w:rPr>
          <w:rFonts w:ascii="Century Gothic" w:hAnsi="Century Gothic" w:cs="Arial"/>
        </w:rPr>
      </w:pPr>
    </w:p>
    <w:p w:rsidR="00B82153" w:rsidRDefault="00B82153" w:rsidP="00D102AD">
      <w:pPr>
        <w:jc w:val="both"/>
        <w:rPr>
          <w:rFonts w:ascii="Century Gothic" w:hAnsi="Century Gothic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1127"/>
        <w:gridCol w:w="3893"/>
        <w:gridCol w:w="985"/>
        <w:gridCol w:w="1178"/>
        <w:gridCol w:w="948"/>
        <w:gridCol w:w="1127"/>
      </w:tblGrid>
      <w:tr w:rsidR="00FD39E3" w:rsidRPr="00FD39E3" w:rsidTr="00FD39E3">
        <w:trPr>
          <w:trHeight w:val="705"/>
        </w:trPr>
        <w:tc>
          <w:tcPr>
            <w:tcW w:w="295" w:type="pct"/>
            <w:shd w:val="clear" w:color="000000" w:fill="DDD9C4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463" w:type="pct"/>
            <w:shd w:val="clear" w:color="000000" w:fill="DDD9C4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N° CATMAT</w:t>
            </w:r>
          </w:p>
        </w:tc>
        <w:tc>
          <w:tcPr>
            <w:tcW w:w="2049" w:type="pct"/>
            <w:shd w:val="clear" w:color="000000" w:fill="DDD9C4"/>
            <w:noWrap/>
            <w:vAlign w:val="center"/>
            <w:hideMark/>
          </w:tcPr>
          <w:p w:rsidR="00FD39E3" w:rsidRPr="00FD39E3" w:rsidRDefault="00FD39E3" w:rsidP="00FD39E3">
            <w:pPr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DESCRIÇÃO DETALHADA</w:t>
            </w:r>
          </w:p>
        </w:tc>
        <w:tc>
          <w:tcPr>
            <w:tcW w:w="399" w:type="pct"/>
            <w:shd w:val="clear" w:color="000000" w:fill="DDD9C4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646" w:type="pct"/>
            <w:shd w:val="clear" w:color="000000" w:fill="DDD9C4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QTDE</w:t>
            </w:r>
          </w:p>
        </w:tc>
        <w:tc>
          <w:tcPr>
            <w:tcW w:w="518" w:type="pct"/>
            <w:shd w:val="clear" w:color="000000" w:fill="DDD9C4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PREÇO UNITÁRIO</w:t>
            </w:r>
          </w:p>
        </w:tc>
        <w:tc>
          <w:tcPr>
            <w:tcW w:w="630" w:type="pct"/>
            <w:shd w:val="clear" w:color="000000" w:fill="DDD9C4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PREÇO TOTAL</w:t>
            </w:r>
          </w:p>
        </w:tc>
      </w:tr>
      <w:tr w:rsidR="00FD39E3" w:rsidRPr="00FD39E3" w:rsidTr="00FD39E3">
        <w:trPr>
          <w:trHeight w:val="78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396308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Pano limpeza, material: 100% Algodão, comprimento: 70 cm, largura: 50 cm, características adicionais: chão, cor: branca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5.505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90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380018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Álcool etílico, teor alcoólico: 70% </w:t>
            </w:r>
            <w:proofErr w:type="spellStart"/>
            <w:proofErr w:type="gramStart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v,v</w:t>
            </w:r>
            <w:proofErr w:type="spellEnd"/>
            <w:proofErr w:type="gramEnd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, composição básica: com emoliente, forma farmacêutica: gel. Apresentação: Refil/Bolsa 800ml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18.351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885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380018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Álcool etílico, teor alcoólico: 70% </w:t>
            </w:r>
            <w:proofErr w:type="spellStart"/>
            <w:proofErr w:type="gramStart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v,v</w:t>
            </w:r>
            <w:proofErr w:type="spellEnd"/>
            <w:proofErr w:type="gramEnd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, composição básica: com emoliente, forma farmacêutica: gel. Apresentação: Galão com 05 litros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7.340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114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380018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Álcool etílico, teor alcoólico: 70% </w:t>
            </w:r>
            <w:proofErr w:type="spellStart"/>
            <w:proofErr w:type="gramStart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v,v</w:t>
            </w:r>
            <w:proofErr w:type="spellEnd"/>
            <w:proofErr w:type="gramEnd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, composição básica: com emoliente, forma farmacêutica: gel. Apresentação: Frasco com 430 gramas ou quantidade superior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36.702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81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269941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Álcool etílico, tipo: hidratado, teor alcoólico: 70%_(70°gl), apresentação: líquido. Apresentação: Embalagem com 1.000 ml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18.351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81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269941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Álcool etílico, tipo: hidratado, teor alcoólico: 70%_(70°gl), apresentação: líquido. Apresentação: Galão com 5 litros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5.505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105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434404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Avental hospitalar, tipo: capote cirúrgico, </w:t>
            </w:r>
            <w:proofErr w:type="gramStart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material :</w:t>
            </w:r>
            <w:proofErr w:type="gramEnd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sms, tamanho : GG, gramatura: cerca de 60 g,cm2, cor : com cor, característica adicional: manga longa, esterilidade : estéril, uso único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45.878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108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434402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Avental hospitalar, tipo: capote cirúrgico, </w:t>
            </w:r>
            <w:proofErr w:type="gramStart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material :</w:t>
            </w:r>
            <w:proofErr w:type="gramEnd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sms, tamanho : G, gramatura: cerca de 60 g,cm2, cor : com cor, característica adicional: manga longa, esterilidade : estéril, uso único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105.103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108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434401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Avental hospitalar, tipo: capote cirúrgico, </w:t>
            </w:r>
            <w:proofErr w:type="gramStart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material :</w:t>
            </w:r>
            <w:proofErr w:type="gramEnd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sms, tamanho : M, gramatura: cerca de 60 g,cm2, cor : com cor, característica adicional: manga longa, esterilidade : estéril, uso único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105.103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108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434403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Avental hospitalar, tipo: capote cirúrgico, </w:t>
            </w:r>
            <w:proofErr w:type="gramStart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material :</w:t>
            </w:r>
            <w:proofErr w:type="gramEnd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sms, tamanho : P, gramatura: cerca de 60 g,cm2, cor : com cor, característica adicional: manga longa, esterilidade : estéril, uso único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35.034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189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345812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Bota segurança, material: pvc - cloreto de polivinila, material sola: borracha antiderrapante, cor: branca, tamanho: 46, tipo cano: longo, tipo uso: atividades hospitalares, características adicionais: forração interna ajustável e solado branco - Produto deverá ser entregue disponível nos tamanhos n° 36 ao 46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5.839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108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436328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Toalha de papel, material: 100% celulose virgem, tipo folha: 2 dobras, comprimento: 20 cm, largura: 21 cm, cor: branca, características adicionais: interfolhada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Pacote com 1.000 unid.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7.007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81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327842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Luva borracha, material: látex antiderrapante, tamanho: médio, características adicionais: sem forro, uso: limpeza em geral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 (Par de Luva)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17.517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81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327841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Luva borracha, material: látex antiderrapante, tamanho: grande, características adicionais: sem forro, uso: limpeza em geral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 (Par de Luva)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17.517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189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387700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Luva para procedimento não cirúrgico, material: látex natural íntegro e uniforme, tamanho: pequeno, características adicionais: lubrificada com pó bioabsorvível, esterilidade: estéril, apresentação: atóxica, tipo: ambidestra, tipo uso: descartável, modelo: formato anatômico, finalidade: resistente à tração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Caixa com 100 unidades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10.510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189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387699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Luva para procedimento não cirúrgico, material: látex natural íntegro e uniforme, tamanho: médio, características adicionais: lubrificada com pó bioabsorvível, esterilidade: estéril, apresentação: atóxica, tipo: ambidestra, tipo uso: descartável, modelo: formato anatômico, finalidade: resistente à tração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Caixa com 100 unidades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29.779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189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387698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Luva para procedimento não cirúrgico, material: látex natural íntegro e uniforme, tamanho: grande, características adicionais: lubrificada com pó bioabsorvível, esterilidade: estéril, apresentação: atóxica, tipo: ambidestra, tipo uso: descartável, modelo: formato anatômico, finalidade: resistente à tração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sz w:val="18"/>
                <w:szCs w:val="18"/>
              </w:rPr>
              <w:t>Caixa com 100 unidades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17.517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162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452286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Máscara cirúrgica, material: sms, camadas: 3 camadas c, dobras, fixação: tiras elásticas, adicional: c, clipe nasal, componentes: filtração de partículas mínima de 95%, esterilidade: uso único. Apresentação: caixa com 50 </w:t>
            </w:r>
            <w:r w:rsidR="0086628F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ou 100 </w:t>
            </w:r>
            <w:bookmarkStart w:id="1" w:name="_GoBack"/>
            <w:bookmarkEnd w:id="1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unidades. 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sz w:val="18"/>
                <w:szCs w:val="18"/>
              </w:rPr>
              <w:t>Unid. (preço por cada máscara)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289.032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86628F">
        <w:trPr>
          <w:trHeight w:val="174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397905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Máscara multiuso, material: manta sintética com tratamento eletrostático, tipo uso: descartável, finalidade: proteção contra poeiras, fumos e névoas tóxicas, tipo correia: cinta elástica com ajuste no rosto, tamanho: único, cor: branca, características adicionais: n</w:t>
            </w:r>
            <w:proofErr w:type="gramStart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95,pff</w:t>
            </w:r>
            <w:proofErr w:type="gramEnd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2,mínimo filtração 95% partículas até 0,3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sz w:val="18"/>
                <w:szCs w:val="18"/>
              </w:rPr>
              <w:t>Unid. (preço por cada máscara)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192.688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282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Não possui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Máscara facial de uso não </w:t>
            </w: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profissional</w:t>
            </w: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confeccionada em Tecido Não Tecido (TNT) </w:t>
            </w: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sintético, antialérgico</w:t>
            </w: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, gramatura entre 20 - 40 g/m</w:t>
            </w:r>
            <w:proofErr w:type="gramStart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²,  com</w:t>
            </w:r>
            <w:proofErr w:type="gramEnd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no mínimo 3 camadas: uma camada de tecido não impermeável na parte frontal, tecido respirável no meio e um tecido de algodão na parte em contato com a superfície do rosto. Deverá ser fabricada conforme as normas da cartilha de "ORIENTAÇÕES GERAIS – Máscaras faciais de uso não profissional" divulgada pela Anvisa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sz w:val="18"/>
                <w:szCs w:val="18"/>
              </w:rPr>
              <w:t xml:space="preserve">UNID. 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278.229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86628F">
        <w:trPr>
          <w:trHeight w:val="2191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292308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Óculos proteção, material armação: policarbonato, tipo proteção: lateral, material proteção: policarbonato, tipo lente: policarbonato, cor lente: incolor, cor lente externa: incolor, aplicação: proteção geral, características adicionais: resistente a impactos, com camadas obsorvedor de, tipo fixação: com alças dobráveis, tamanho: padrão, cor armação: preta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17.517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86628F">
        <w:trPr>
          <w:trHeight w:val="146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428630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Gorro hospitalar, </w:t>
            </w:r>
            <w:proofErr w:type="gramStart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material :</w:t>
            </w:r>
            <w:proofErr w:type="gramEnd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não tecido sms 100% polipropileno, modelo: elástico nuca, cor : sem cor, gramatura : cerca de 60 g,m2, tamanho: único, tipo uso: descartável, </w:t>
            </w: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características</w:t>
            </w: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adicionais 1: hipoalergênica, atóxica, inodora, unissex. 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sz w:val="18"/>
                <w:szCs w:val="18"/>
              </w:rPr>
              <w:t>Caixa Pacote com 100 unidades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289.032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1425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456249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Protetor facial, material: policarbonato, cor: incolor, comprimento: 200 mm, material coroa: plástico, características adicionais: coroa ajustável e articulada, tipo fixação: </w:t>
            </w: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carneira</w:t>
            </w: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regulável por catraca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5.839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90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396082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Dispensador, material: plástico </w:t>
            </w:r>
            <w:proofErr w:type="spellStart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abs</w:t>
            </w:r>
            <w:proofErr w:type="spellEnd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, aplicação: para álcool gel, características adicionais: suporte parede, sem refil, cor: branca, capacidade: 800 ml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5.839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556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316729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Vestuário proteção, material: fibra polietileno alta densidade (tyvec), tamanho: grande, componentes: macacão descartável, tipo uso: proteção química, cor: branca. Observações: Tipo macacão, com capuz, para uso hospitalar, Nível de proteção </w:t>
            </w: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química</w:t>
            </w: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tipo 4 (proteção contra partículas sólidas e respingos de químicos líquidos) ou superior. Disponível para entrega nos tamanhos único, </w:t>
            </w:r>
            <w:proofErr w:type="gramStart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P,M</w:t>
            </w:r>
            <w:proofErr w:type="gramEnd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ou GG. Tratamento antiestático (EN 1149-1)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8.759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86628F">
        <w:trPr>
          <w:trHeight w:val="889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lastRenderedPageBreak/>
              <w:t>26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312074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Sabonete líquido, aspecto físico: líquido viscoso cremoso, aplicação: saboneteira para sabonetes líquidos, características adicionais: refil, aroma: suave. Refil 800 ml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5.255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86628F">
        <w:trPr>
          <w:trHeight w:val="1116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150454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Dispenser papel toalha. Observações: material: plástico </w:t>
            </w:r>
            <w:proofErr w:type="spellStart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abs</w:t>
            </w:r>
            <w:proofErr w:type="spellEnd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, tipo: interfolha, cor: branca, características adicionais: com visor, capacidade mínima de 500 folhas, para papel interfolhado 20x21 cm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5.839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86628F">
        <w:trPr>
          <w:trHeight w:val="852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450501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Dispensador, material: plástico, aplicação: para sabonete líquido, características adicionais: dosador e visor para controle de volume, capacidade: 800 ml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5.839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810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268855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Lençol descartável, material: papel, largura: 0,50 m, comprimento: 50 m, apresentação: rolo, cor: branco, aplicação: maca hospitalar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 ROLO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8.759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1155"/>
        </w:trPr>
        <w:tc>
          <w:tcPr>
            <w:tcW w:w="295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467048</w:t>
            </w:r>
          </w:p>
        </w:tc>
        <w:tc>
          <w:tcPr>
            <w:tcW w:w="2049" w:type="pct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both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Reagente para diagnóstico clínico 7, tipo: conjunto completo, tipo de </w:t>
            </w:r>
            <w:proofErr w:type="gramStart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análise :</w:t>
            </w:r>
            <w:proofErr w:type="gramEnd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qualitativo </w:t>
            </w:r>
            <w:proofErr w:type="spellStart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anti</w:t>
            </w:r>
            <w:proofErr w:type="spellEnd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coronavírus covid-19 </w:t>
            </w:r>
            <w:proofErr w:type="spellStart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igg</w:t>
            </w:r>
            <w:proofErr w:type="spellEnd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 e </w:t>
            </w:r>
            <w:proofErr w:type="spellStart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igm</w:t>
            </w:r>
            <w:proofErr w:type="spellEnd"/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 xml:space="preserve">, apresentação : teste, método : imunocromatografia </w:t>
            </w:r>
            <w:r w:rsidRPr="00FD39E3">
              <w:rPr>
                <w:rFonts w:ascii="Century Gothic" w:hAnsi="Century Gothic" w:cs="Calibri"/>
                <w:sz w:val="18"/>
                <w:szCs w:val="18"/>
              </w:rPr>
              <w:t>ou similar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UNID./KIT COM 01 TESTE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5.839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  <w:tr w:rsidR="00FD39E3" w:rsidRPr="00FD39E3" w:rsidTr="00FD39E3">
        <w:trPr>
          <w:trHeight w:val="270"/>
        </w:trPr>
        <w:tc>
          <w:tcPr>
            <w:tcW w:w="3852" w:type="pct"/>
            <w:gridSpan w:val="5"/>
            <w:shd w:val="clear" w:color="auto" w:fill="auto"/>
            <w:vAlign w:val="bottom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  <w:r w:rsidRPr="00FD39E3">
              <w:rPr>
                <w:rFonts w:ascii="Century Gothic" w:hAnsi="Century Gothic" w:cs="Calibri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48" w:type="pct"/>
            <w:gridSpan w:val="2"/>
            <w:shd w:val="clear" w:color="auto" w:fill="auto"/>
            <w:vAlign w:val="center"/>
            <w:hideMark/>
          </w:tcPr>
          <w:p w:rsidR="00FD39E3" w:rsidRPr="00FD39E3" w:rsidRDefault="00FD39E3" w:rsidP="00FD39E3">
            <w:pPr>
              <w:jc w:val="center"/>
              <w:rPr>
                <w:rFonts w:ascii="Century Gothic" w:hAnsi="Century Gothic" w:cs="Calibri"/>
                <w:color w:val="000000"/>
                <w:sz w:val="18"/>
                <w:szCs w:val="18"/>
              </w:rPr>
            </w:pPr>
          </w:p>
        </w:tc>
      </w:tr>
    </w:tbl>
    <w:p w:rsidR="00B82153" w:rsidRDefault="00B82153" w:rsidP="00D102AD">
      <w:pPr>
        <w:jc w:val="both"/>
        <w:rPr>
          <w:rFonts w:ascii="Century Gothic" w:hAnsi="Century Gothic" w:cs="Arial"/>
        </w:rPr>
      </w:pPr>
    </w:p>
    <w:p w:rsidR="00AC0227" w:rsidRDefault="00AC0227" w:rsidP="00D102AD">
      <w:pPr>
        <w:jc w:val="both"/>
        <w:rPr>
          <w:rFonts w:ascii="Century Gothic" w:hAnsi="Century Gothic" w:cs="Arial"/>
        </w:rPr>
      </w:pPr>
    </w:p>
    <w:p w:rsidR="00AC0227" w:rsidRPr="00AC0227" w:rsidRDefault="00AC0227" w:rsidP="00AC0227">
      <w:pPr>
        <w:jc w:val="both"/>
        <w:rPr>
          <w:rFonts w:ascii="Century Gothic" w:hAnsi="Century Gothic" w:cs="Arial"/>
          <w:b/>
          <w:bCs/>
        </w:rPr>
      </w:pPr>
      <w:r w:rsidRPr="00AC0227">
        <w:rPr>
          <w:rFonts w:ascii="Century Gothic" w:hAnsi="Century Gothic" w:cs="Arial"/>
          <w:b/>
          <w:bCs/>
        </w:rPr>
        <w:t xml:space="preserve">Observações: Deverá ser incluído Marca e modelo, bem como o registro na Anvisa para produtos médicos ou isenção de registro comprovada e CA de Aprovação para equipamentos de </w:t>
      </w:r>
      <w:r>
        <w:rPr>
          <w:rFonts w:ascii="Century Gothic" w:hAnsi="Century Gothic" w:cs="Arial"/>
          <w:b/>
          <w:bCs/>
        </w:rPr>
        <w:t>p</w:t>
      </w:r>
      <w:r w:rsidRPr="00AC0227">
        <w:rPr>
          <w:rFonts w:ascii="Century Gothic" w:hAnsi="Century Gothic" w:cs="Arial"/>
          <w:b/>
          <w:bCs/>
        </w:rPr>
        <w:t>roteção individual.</w:t>
      </w:r>
    </w:p>
    <w:p w:rsidR="00AC0227" w:rsidRDefault="00AC0227" w:rsidP="00D102AD">
      <w:pPr>
        <w:jc w:val="both"/>
        <w:rPr>
          <w:rFonts w:ascii="Century Gothic" w:hAnsi="Century Gothic" w:cs="Arial"/>
        </w:rPr>
      </w:pPr>
    </w:p>
    <w:p w:rsidR="0086435B" w:rsidRDefault="0086435B" w:rsidP="006F29EF">
      <w:pPr>
        <w:jc w:val="both"/>
        <w:rPr>
          <w:rFonts w:ascii="Century Gothic" w:hAnsi="Century Gothic" w:cs="Arial"/>
          <w:b/>
        </w:rPr>
      </w:pPr>
    </w:p>
    <w:p w:rsidR="003E22C5" w:rsidRPr="0086435B" w:rsidRDefault="006F29EF" w:rsidP="006F29EF">
      <w:pPr>
        <w:jc w:val="both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>ESTA PROPOSTA TEM VALIDADE DE 60 (SESSENTA) DIAS.</w:t>
      </w:r>
    </w:p>
    <w:p w:rsidR="00D102AD" w:rsidRPr="0086435B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14"/>
          <w:szCs w:val="14"/>
        </w:rPr>
      </w:pP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39263D" w:rsidRPr="0086435B" w:rsidRDefault="0039263D" w:rsidP="0039263D">
      <w:pPr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LOCAL E DATA: ______________________________________________________________</w:t>
      </w:r>
    </w:p>
    <w:p w:rsidR="004423D2" w:rsidRPr="0086435B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39263D" w:rsidRPr="0086435B" w:rsidRDefault="0039263D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39263D" w:rsidRPr="0086435B" w:rsidRDefault="0039263D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4423D2" w:rsidRPr="0086435B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4423D2" w:rsidRPr="0086435B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86435B">
        <w:rPr>
          <w:rFonts w:ascii="Century Gothic" w:hAnsi="Century Gothic" w:cs="Arial"/>
          <w:sz w:val="20"/>
        </w:rPr>
        <w:t>_____________________________________________________________</w:t>
      </w:r>
    </w:p>
    <w:p w:rsidR="0039263D" w:rsidRPr="0086435B" w:rsidRDefault="007C6796" w:rsidP="007C6796">
      <w:pPr>
        <w:jc w:val="center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NOME E ASSINATURA DO</w:t>
      </w:r>
      <w:r w:rsidR="0039263D" w:rsidRPr="0086435B">
        <w:rPr>
          <w:rFonts w:ascii="Century Gothic" w:hAnsi="Century Gothic" w:cs="Arial"/>
        </w:rPr>
        <w:t xml:space="preserve"> </w:t>
      </w:r>
      <w:r w:rsidRPr="0086435B">
        <w:rPr>
          <w:rFonts w:ascii="Century Gothic" w:hAnsi="Century Gothic" w:cs="Arial"/>
        </w:rPr>
        <w:t xml:space="preserve">REPRESENTANTE </w:t>
      </w:r>
    </w:p>
    <w:p w:rsidR="00482D61" w:rsidRPr="0086435B" w:rsidRDefault="007C6796" w:rsidP="0039263D">
      <w:pPr>
        <w:jc w:val="center"/>
        <w:rPr>
          <w:rFonts w:ascii="Century Gothic" w:hAnsi="Century Gothic" w:cs="Arial"/>
          <w:b/>
          <w:color w:val="FF0000"/>
        </w:rPr>
      </w:pPr>
      <w:r w:rsidRPr="0086435B">
        <w:rPr>
          <w:rFonts w:ascii="Century Gothic" w:hAnsi="Century Gothic" w:cs="Arial"/>
        </w:rPr>
        <w:t>DO LICITANTE</w:t>
      </w:r>
    </w:p>
    <w:sectPr w:rsidR="00482D61" w:rsidRPr="0086435B" w:rsidSect="00B82153">
      <w:headerReference w:type="default" r:id="rId8"/>
      <w:footerReference w:type="default" r:id="rId9"/>
      <w:pgSz w:w="11907" w:h="16839" w:code="9"/>
      <w:pgMar w:top="1395" w:right="851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7B0B" w:rsidRDefault="00B27B0B" w:rsidP="00EF75EB">
      <w:r>
        <w:separator/>
      </w:r>
    </w:p>
  </w:endnote>
  <w:endnote w:type="continuationSeparator" w:id="0">
    <w:p w:rsidR="00B27B0B" w:rsidRDefault="00B27B0B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153" w:rsidRPr="0086628F" w:rsidRDefault="00B82153" w:rsidP="0086628F">
    <w:pPr>
      <w:pStyle w:val="Rodap"/>
      <w:rPr>
        <w:rFonts w:eastAsia="Calibri"/>
      </w:rPr>
    </w:pPr>
    <w:bookmarkStart w:id="2" w:name="_Hlk38980822"/>
  </w:p>
  <w:bookmarkEnd w:id="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7B0B" w:rsidRDefault="00B27B0B" w:rsidP="00EF75EB">
      <w:r>
        <w:separator/>
      </w:r>
    </w:p>
  </w:footnote>
  <w:footnote w:type="continuationSeparator" w:id="0">
    <w:p w:rsidR="00B27B0B" w:rsidRDefault="00B27B0B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3AF6"/>
    <w:rsid w:val="000E3B0F"/>
    <w:rsid w:val="000E69E2"/>
    <w:rsid w:val="000E7C1C"/>
    <w:rsid w:val="000F0107"/>
    <w:rsid w:val="000F24B7"/>
    <w:rsid w:val="000F2E8A"/>
    <w:rsid w:val="000F301E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538C"/>
    <w:rsid w:val="003461D3"/>
    <w:rsid w:val="0035185F"/>
    <w:rsid w:val="0035230B"/>
    <w:rsid w:val="00352333"/>
    <w:rsid w:val="0035258A"/>
    <w:rsid w:val="0035291C"/>
    <w:rsid w:val="003571A0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6D7825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1E874-2E3E-4E6C-8C73-109BF61DD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10020</TotalTime>
  <Pages>4</Pages>
  <Words>1303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Glaciliano Antonio Guerra Neto</cp:lastModifiedBy>
  <cp:revision>348</cp:revision>
  <cp:lastPrinted>2019-11-05T18:04:00Z</cp:lastPrinted>
  <dcterms:created xsi:type="dcterms:W3CDTF">2014-03-06T18:06:00Z</dcterms:created>
  <dcterms:modified xsi:type="dcterms:W3CDTF">2020-04-30T09:19:00Z</dcterms:modified>
</cp:coreProperties>
</file>